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6"/>
        <w:gridCol w:w="15168"/>
      </w:tblGrid>
      <w:tr w:rsidR="00C5561E" w:rsidRPr="00250B0A" w:rsidTr="00620650"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5561E" w:rsidRPr="00250B0A" w:rsidRDefault="00B37595" w:rsidP="00F3342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745A4D"/>
                <w:kern w:val="36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kern w:val="36"/>
                <w:sz w:val="40"/>
                <w:szCs w:val="40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tbl>
            <w:tblPr>
              <w:tblpPr w:leftFromText="180" w:rightFromText="180" w:vertAnchor="text" w:horzAnchor="margin" w:tblpY="-268"/>
              <w:tblOverlap w:val="never"/>
              <w:tblW w:w="1516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168"/>
            </w:tblGrid>
            <w:tr w:rsidR="00B37595" w:rsidRPr="00250B0A" w:rsidTr="00B37595">
              <w:tc>
                <w:tcPr>
                  <w:tcW w:w="15168" w:type="dxa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vAlign w:val="center"/>
                  <w:hideMark/>
                </w:tcPr>
                <w:p w:rsidR="00B37595" w:rsidRPr="00250B0A" w:rsidRDefault="00B37595" w:rsidP="009921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B37595" w:rsidRPr="00250B0A" w:rsidTr="00B37595">
              <w:tc>
                <w:tcPr>
                  <w:tcW w:w="15168" w:type="dxa"/>
                  <w:hideMark/>
                </w:tcPr>
                <w:p w:rsidR="00B37595" w:rsidRPr="00276481" w:rsidRDefault="00B37595" w:rsidP="009921CB">
                  <w:pPr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B37595">
                    <w:rPr>
                      <w:rFonts w:ascii="Times New Roman" w:eastAsia="Times New Roman" w:hAnsi="Times New Roman" w:cs="Times New Roman"/>
                      <w:color w:val="0070C0"/>
                      <w:sz w:val="40"/>
                      <w:szCs w:val="40"/>
                    </w:rPr>
                    <w:t xml:space="preserve"> </w:t>
                  </w:r>
                  <w:r w:rsidRPr="00B37595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40"/>
                      <w:szCs w:val="40"/>
                    </w:rPr>
                    <w:t xml:space="preserve">Перечень учебников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40"/>
                      <w:szCs w:val="40"/>
                    </w:rPr>
                    <w:t xml:space="preserve">  </w:t>
                  </w:r>
                  <w:r w:rsidRPr="00B37595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40"/>
                      <w:szCs w:val="40"/>
                    </w:rPr>
                    <w:t xml:space="preserve">для учащихся 1-х классов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40"/>
                      <w:szCs w:val="40"/>
                    </w:rPr>
                    <w:t xml:space="preserve"> </w:t>
                  </w:r>
                  <w:r w:rsidRPr="00B37595"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70C0"/>
                      <w:sz w:val="40"/>
                      <w:szCs w:val="40"/>
                    </w:rPr>
                    <w:t xml:space="preserve"> </w:t>
                  </w:r>
                </w:p>
                <w:p w:rsidR="00B37595" w:rsidRPr="00B37595" w:rsidRDefault="00B37595" w:rsidP="006A5E9C">
                  <w:pPr>
                    <w:spacing w:after="0" w:line="240" w:lineRule="auto"/>
                    <w:ind w:left="567" w:firstLine="14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Система учебников </w:t>
                  </w:r>
                  <w:r w:rsidRPr="00B3759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«Школа России»</w:t>
                  </w:r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 на основании экспертных заключений РАН и РАО, реализует Федеральный государственный образовательный стандарт начального общего образования, охватывает все предметные области учебного плана ФГОС и включает следующие завершенные предметные линии:</w:t>
                  </w:r>
                </w:p>
                <w:p w:rsidR="00B37595" w:rsidRPr="00B37595" w:rsidRDefault="006A5E9C" w:rsidP="006A5E9C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1134" w:hanging="127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71552" behindDoc="0" locked="0" layoutInCell="1" allowOverlap="1">
                        <wp:simplePos x="0" y="0"/>
                        <wp:positionH relativeFrom="column">
                          <wp:posOffset>7160260</wp:posOffset>
                        </wp:positionH>
                        <wp:positionV relativeFrom="paragraph">
                          <wp:posOffset>-906145</wp:posOffset>
                        </wp:positionV>
                        <wp:extent cx="2702560" cy="1873885"/>
                        <wp:effectExtent l="19050" t="0" r="2540" b="0"/>
                        <wp:wrapThrough wrapText="bothSides">
                          <wp:wrapPolygon edited="0">
                            <wp:start x="-152" y="0"/>
                            <wp:lineTo x="-152" y="21300"/>
                            <wp:lineTo x="21620" y="21300"/>
                            <wp:lineTo x="21620" y="0"/>
                            <wp:lineTo x="-152" y="0"/>
                          </wp:wrapPolygon>
                        </wp:wrapThrough>
                        <wp:docPr id="4" name="Рисунок 3" descr="95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954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02560" cy="18738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B37595" w:rsidRPr="00B3759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Завершенная предметная линия учебников «</w:t>
                  </w:r>
                  <w:hyperlink r:id="rId7" w:history="1">
                    <w:r w:rsidR="00B37595" w:rsidRPr="00B37595">
                      <w:rPr>
                        <w:rStyle w:val="a3"/>
                        <w:rFonts w:ascii="Times New Roman" w:hAnsi="Times New Roman" w:cs="Times New Roman"/>
                        <w:color w:val="0070C0"/>
                        <w:sz w:val="28"/>
                        <w:szCs w:val="28"/>
                      </w:rPr>
                      <w:t>Русский язык</w:t>
                    </w:r>
                  </w:hyperlink>
                  <w:r w:rsidR="00B37595" w:rsidRPr="00B3759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»:</w:t>
                  </w:r>
                  <w:r w:rsidR="00B37595"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Горецкий В.Г., Кирюшкин В.А., Виноградская Л.А. и др.  </w:t>
                  </w:r>
                  <w:hyperlink r:id="rId8" w:history="1">
                    <w:r w:rsidR="00B37595" w:rsidRPr="00B37595">
                      <w:rPr>
                        <w:rStyle w:val="a3"/>
                        <w:rFonts w:ascii="Times New Roman" w:hAnsi="Times New Roman" w:cs="Times New Roman"/>
                        <w:color w:val="0070C0"/>
                        <w:sz w:val="28"/>
                        <w:szCs w:val="28"/>
                      </w:rPr>
                      <w:t>Азбука</w:t>
                    </w:r>
                  </w:hyperlink>
                  <w:r w:rsidR="00B37595" w:rsidRPr="00B37595">
                    <w:rPr>
                      <w:rFonts w:ascii="Times New Roman" w:eastAsia="Times New Roman" w:hAnsi="Times New Roman" w:cs="Times New Roman"/>
                      <w:color w:val="0070C0"/>
                      <w:sz w:val="28"/>
                      <w:szCs w:val="28"/>
                    </w:rPr>
                    <w:t xml:space="preserve">. </w:t>
                  </w:r>
                  <w:r w:rsidR="00B37595"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1 </w:t>
                  </w:r>
                  <w:proofErr w:type="spellStart"/>
                  <w:r w:rsidR="00B37595"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="00B37595"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в 2-х ч. </w:t>
                  </w:r>
                  <w:r w:rsidR="00B37595"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r w:rsidR="00B37595"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Канакина</w:t>
                  </w:r>
                  <w:proofErr w:type="spellEnd"/>
                  <w:r w:rsidR="00B37595"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В.П., Горецкий В.Г. Русский язык. 1 </w:t>
                  </w:r>
                  <w:proofErr w:type="spellStart"/>
                  <w:r w:rsidR="00B37595"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="00B37595"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B37595"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r w:rsidR="00B37595"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Канакина</w:t>
                  </w:r>
                  <w:proofErr w:type="spellEnd"/>
                  <w:r w:rsidR="00B37595"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В.П., Горецкий В.Г. Русский язык. 2 </w:t>
                  </w:r>
                  <w:proofErr w:type="spellStart"/>
                  <w:r w:rsidR="00B37595"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="00B37595"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- 4 </w:t>
                  </w:r>
                  <w:proofErr w:type="spellStart"/>
                  <w:r w:rsidR="00B37595"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 2-х частях </w:t>
                  </w:r>
                </w:p>
                <w:p w:rsidR="00B37595" w:rsidRPr="00B37595" w:rsidRDefault="00B37595" w:rsidP="006A5E9C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1134" w:hanging="127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759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Завершенная предметная линия учебников «</w:t>
                  </w:r>
                  <w:hyperlink r:id="rId9" w:history="1">
                    <w:r w:rsidRPr="00B37595">
                      <w:rPr>
                        <w:rStyle w:val="a3"/>
                        <w:rFonts w:ascii="Times New Roman" w:hAnsi="Times New Roman" w:cs="Times New Roman"/>
                        <w:color w:val="0070C0"/>
                        <w:sz w:val="28"/>
                        <w:szCs w:val="28"/>
                      </w:rPr>
                      <w:t>Литературное чтение</w:t>
                    </w:r>
                  </w:hyperlink>
                  <w:r w:rsidRPr="00B3759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»:</w:t>
                  </w:r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Климанова Л.Ф., Горецкий В.Г., Голованова М.В. и др. Литературное чтение. 1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- 4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в 2-х частях </w:t>
                  </w:r>
                </w:p>
                <w:p w:rsidR="00B37595" w:rsidRPr="00B37595" w:rsidRDefault="00B37595" w:rsidP="006A5E9C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1134" w:hanging="127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759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Завершенная предметная линия учебников «</w:t>
                  </w:r>
                  <w:hyperlink r:id="rId10" w:history="1">
                    <w:r w:rsidRPr="00B37595">
                      <w:rPr>
                        <w:rStyle w:val="a3"/>
                        <w:rFonts w:ascii="Times New Roman" w:hAnsi="Times New Roman" w:cs="Times New Roman"/>
                        <w:color w:val="0070C0"/>
                        <w:sz w:val="28"/>
                        <w:szCs w:val="28"/>
                      </w:rPr>
                      <w:t>Математика</w:t>
                    </w:r>
                  </w:hyperlink>
                  <w:r w:rsidRPr="00B3759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»:</w:t>
                  </w:r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Моро М.И., Степанова С.В., Волкова С.И. Математика. 1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в 2-х частях </w:t>
                  </w:r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Моро М.И.,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Бантова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М.А.,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Бельтюкова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Г.В. и др. Математика. 2 кл.-4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 2-х частях </w:t>
                  </w:r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B37595" w:rsidRPr="00B37595" w:rsidRDefault="00B37595" w:rsidP="006A5E9C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1134" w:hanging="127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759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Завершенная предметная линия учебников «</w:t>
                  </w:r>
                  <w:hyperlink r:id="rId11" w:history="1">
                    <w:r w:rsidRPr="00B37595">
                      <w:rPr>
                        <w:rStyle w:val="a3"/>
                        <w:rFonts w:ascii="Times New Roman" w:hAnsi="Times New Roman" w:cs="Times New Roman"/>
                        <w:color w:val="0070C0"/>
                        <w:sz w:val="28"/>
                        <w:szCs w:val="28"/>
                      </w:rPr>
                      <w:t>Окружающий мир</w:t>
                    </w:r>
                  </w:hyperlink>
                  <w:r w:rsidRPr="00B3759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»:</w:t>
                  </w:r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Плешаков А.А. Окружающий мир. 1 кл.-3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в 2-х частях </w:t>
                  </w:r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Плешаков А.А.,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Крючкова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Е.А. Окружающий мир. 4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 в 2-х частях</w:t>
                  </w:r>
                </w:p>
                <w:p w:rsidR="00B37595" w:rsidRPr="00B37595" w:rsidRDefault="00B37595" w:rsidP="006A5E9C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1134" w:hanging="127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759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Завершенная предметная линия учебников «</w:t>
                  </w:r>
                  <w:hyperlink r:id="rId12" w:history="1">
                    <w:r w:rsidRPr="00B37595">
                      <w:rPr>
                        <w:rStyle w:val="a3"/>
                        <w:rFonts w:ascii="Times New Roman" w:hAnsi="Times New Roman" w:cs="Times New Roman"/>
                        <w:color w:val="0070C0"/>
                        <w:sz w:val="28"/>
                        <w:szCs w:val="28"/>
                      </w:rPr>
                      <w:t>Технология</w:t>
                    </w:r>
                  </w:hyperlink>
                  <w:r w:rsidRPr="00B3759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»:</w:t>
                  </w:r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Роговцева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Н.И., Богданова Н.В.,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Фрейтаг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И.П. Технология. 1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Роговцева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Н.И., Богданова Н.В., Добромыслова Н.В. Технология. 2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Роговцева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Н.И., Богданова Н.В., Добромыслова Н.В. Технология. 3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Роговцева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Н.И., Богданова Н.В., Шипилова Н.В. и др. Технология. 4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B37595" w:rsidRPr="00B37595" w:rsidRDefault="00B37595" w:rsidP="006A5E9C">
                  <w:pPr>
                    <w:numPr>
                      <w:ilvl w:val="0"/>
                      <w:numId w:val="11"/>
                    </w:numPr>
                    <w:spacing w:after="0" w:line="240" w:lineRule="auto"/>
                    <w:ind w:left="1134" w:hanging="127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759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Завершенная предметная линия учебников «</w:t>
                  </w:r>
                  <w:r w:rsidRPr="00B37595"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28"/>
                      <w:szCs w:val="28"/>
                    </w:rPr>
                    <w:t>Музыка</w:t>
                  </w:r>
                  <w:r w:rsidRPr="00B3759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»:</w:t>
                  </w:r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Критская Е.Д., Сергеева Г.П.,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Шмагина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Т.С. Музыка. 1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-4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B37595" w:rsidRPr="00B37595" w:rsidRDefault="00B37595" w:rsidP="006A5E9C">
                  <w:pPr>
                    <w:numPr>
                      <w:ilvl w:val="0"/>
                      <w:numId w:val="12"/>
                    </w:numPr>
                    <w:spacing w:after="0" w:line="240" w:lineRule="auto"/>
                    <w:ind w:left="1134" w:hanging="127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759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Завершенная предметная линия учебников «</w:t>
                  </w:r>
                  <w:hyperlink r:id="rId13" w:history="1">
                    <w:r w:rsidRPr="00B37595">
                      <w:rPr>
                        <w:rStyle w:val="a3"/>
                        <w:rFonts w:ascii="Times New Roman" w:hAnsi="Times New Roman" w:cs="Times New Roman"/>
                        <w:color w:val="0070C0"/>
                        <w:sz w:val="28"/>
                        <w:szCs w:val="28"/>
                      </w:rPr>
                      <w:t>Изобразительное искусство</w:t>
                    </w:r>
                  </w:hyperlink>
                  <w:r w:rsidRPr="00B3759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»:</w:t>
                  </w:r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Неменская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Л.А. (под ред.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Неменского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Б.М.). Изобразительное искусство. 1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Коротеева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Е.И. (под ред.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Неменского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Б.М.). Изобразительное искусство. 2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Горяева Н.А. (под ред.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Неменского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Б.М.). Изобразительное искусство. 3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Неменская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Л.А. (под ред.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Неменского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Б.М.). Изобразительное искусство. 4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B37595" w:rsidRPr="00B37595" w:rsidRDefault="00B37595" w:rsidP="006A5E9C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1134" w:hanging="127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3759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Завершенная предметная линия учебников «</w:t>
                  </w:r>
                  <w:r w:rsidRPr="00B37595">
                    <w:rPr>
                      <w:rFonts w:ascii="Times New Roman" w:eastAsia="Times New Roman" w:hAnsi="Times New Roman" w:cs="Times New Roman"/>
                      <w:bCs/>
                      <w:color w:val="0070C0"/>
                      <w:sz w:val="28"/>
                      <w:szCs w:val="28"/>
                    </w:rPr>
                    <w:t>Физическая культура</w:t>
                  </w:r>
                  <w:r w:rsidRPr="00B3759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»:</w:t>
                  </w:r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 xml:space="preserve">Лях В.И. Физическая культура. 1-4 </w:t>
                  </w:r>
                  <w:proofErr w:type="spellStart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</w:t>
                  </w:r>
                  <w:proofErr w:type="spellEnd"/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Pr="00B375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</w:r>
                </w:p>
                <w:p w:rsidR="00B37595" w:rsidRDefault="00B37595" w:rsidP="00B37595">
                  <w:pPr>
                    <w:spacing w:after="0" w:line="240" w:lineRule="auto"/>
                    <w:ind w:left="198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37595" w:rsidRDefault="00B37595" w:rsidP="009921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37595" w:rsidRDefault="00B37595" w:rsidP="009921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37595" w:rsidRDefault="00B37595" w:rsidP="009921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37595" w:rsidRDefault="00B37595" w:rsidP="009921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37595" w:rsidRDefault="00B37595" w:rsidP="009921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37595" w:rsidRDefault="00B37595" w:rsidP="009921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37595" w:rsidRDefault="00B37595" w:rsidP="009921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37595" w:rsidRDefault="00B37595" w:rsidP="009921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37595" w:rsidRDefault="00B37595" w:rsidP="009921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37595" w:rsidRDefault="00B37595" w:rsidP="009921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37595" w:rsidRDefault="00B37595" w:rsidP="009921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37595" w:rsidRPr="00276481" w:rsidRDefault="00B37595" w:rsidP="009921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37595" w:rsidRDefault="00B37595" w:rsidP="009921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витие</w:t>
                  </w:r>
                  <w:proofErr w:type="spellEnd"/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ли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чности и универсальные учебные</w:t>
                  </w:r>
                </w:p>
                <w:p w:rsidR="00B37595" w:rsidRDefault="00B37595" w:rsidP="009921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у</w:t>
                  </w:r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мения. Будет уделяться большое внимание </w:t>
                  </w:r>
                  <w:proofErr w:type="spellStart"/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межпредметным</w:t>
                  </w:r>
                  <w:proofErr w:type="spellEnd"/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связям, навыкам ребят ориентироваться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больших </w:t>
                  </w:r>
                </w:p>
                <w:p w:rsidR="00B37595" w:rsidRDefault="00B37595" w:rsidP="009921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gramStart"/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объемах</w:t>
                  </w:r>
                  <w:proofErr w:type="gramEnd"/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информации. Кроме того, детей будут учить решению творческих задач, чтобы впоследствии они могли </w:t>
                  </w:r>
                </w:p>
                <w:p w:rsidR="00B37595" w:rsidRPr="00B77793" w:rsidRDefault="00B37595" w:rsidP="009921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принимать нестандартные решения.</w:t>
                  </w:r>
                </w:p>
                <w:p w:rsidR="00B37595" w:rsidRDefault="00B37595" w:rsidP="009921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Новый стандарт призван возродить и воспитание личности. Экзамен "на предмет воспитанности" проводить не будут, </w:t>
                  </w:r>
                </w:p>
                <w:p w:rsidR="00B37595" w:rsidRDefault="00B37595" w:rsidP="009921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но в системе образования есть свои социологические исследования, которые позволят проверить результат. Стране </w:t>
                  </w:r>
                </w:p>
                <w:p w:rsidR="00B37595" w:rsidRDefault="00B37595" w:rsidP="009921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нужны достойные люди, сильные личности, патриоты.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Предполагается также заключение договоров </w:t>
                  </w:r>
                  <w:proofErr w:type="gramStart"/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между</w:t>
                  </w:r>
                  <w:proofErr w:type="gramEnd"/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B37595" w:rsidRPr="00B77793" w:rsidRDefault="00B37595" w:rsidP="009921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образовательным учреждением и семьей - о разделении ответственности за обучение ребенка.  </w:t>
                  </w:r>
                </w:p>
                <w:p w:rsidR="00B37595" w:rsidRDefault="00B37595" w:rsidP="009921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93E4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</w:t>
                  </w:r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... Далее большие </w:t>
                  </w:r>
                  <w:proofErr w:type="gramStart"/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перемены</w:t>
                  </w:r>
                  <w:proofErr w:type="gramEnd"/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затронут среднее звено школы, а затем старшеклассников. Для них сделают упор</w:t>
                  </w:r>
                </w:p>
                <w:p w:rsidR="00B37595" w:rsidRDefault="00B37595" w:rsidP="009921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на самостоятельную работу, посещение библиотек, занятия по интересам. Одним словом, новшества нужны для того, </w:t>
                  </w:r>
                </w:p>
                <w:p w:rsidR="00B37595" w:rsidRPr="00B77793" w:rsidRDefault="00B37595" w:rsidP="009921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чтобы детям было интересно учиться. На книжном языке педагогики это называется формированием мотивации.</w:t>
                  </w:r>
                </w:p>
                <w:p w:rsidR="00B37595" w:rsidRDefault="00B37595" w:rsidP="009921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2010-2011 учебный год является последним этапом подготовки к внедрению ФГОС второго поколения </w:t>
                  </w:r>
                  <w:proofErr w:type="gramStart"/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</w:t>
                  </w:r>
                  <w:proofErr w:type="gramEnd"/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B37595" w:rsidRPr="00B77793" w:rsidRDefault="00B37595" w:rsidP="009921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начальной школе. </w:t>
                  </w:r>
                </w:p>
                <w:p w:rsidR="00B37595" w:rsidRDefault="00B37595" w:rsidP="009921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Теперь в начальной школе ребенка должны </w:t>
                  </w:r>
                  <w:proofErr w:type="gramStart"/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научить не только читать</w:t>
                  </w:r>
                  <w:proofErr w:type="gramEnd"/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 считать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</w:t>
                  </w:r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 писать, чему и сейчас учат </w:t>
                  </w:r>
                </w:p>
                <w:p w:rsidR="00B37595" w:rsidRPr="00B77793" w:rsidRDefault="00B37595" w:rsidP="009921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вполне успешно. Ему должны привить </w:t>
                  </w:r>
                  <w:r w:rsidRPr="00B7779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две группы новых умений</w:t>
                  </w:r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B37595" w:rsidRDefault="00B37595" w:rsidP="009921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К первой относится группа универсальных учебных действий составляющих основу умения учиться: </w:t>
                  </w:r>
                  <w:r w:rsidRPr="00B7779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навыки </w:t>
                  </w:r>
                </w:p>
                <w:p w:rsidR="00B37595" w:rsidRPr="00B77793" w:rsidRDefault="00B37595" w:rsidP="009921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Pr="00B7779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решения творческих задач и навыки поиска, анализа и интерпретации информации.</w:t>
                  </w:r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B37595" w:rsidRPr="00B77793" w:rsidRDefault="00B37595" w:rsidP="009921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B7779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Ко второй – </w:t>
                  </w:r>
                  <w:r w:rsidRPr="00B7779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формирование у детей мотивации к обучению, помощи им в самоорганизации и саморазвитии. </w:t>
                  </w:r>
                </w:p>
                <w:p w:rsidR="00B37595" w:rsidRPr="00250B0A" w:rsidRDefault="00B37595" w:rsidP="009921C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</w:rPr>
                    <w:lastRenderedPageBreak/>
                    <w:drawing>
                      <wp:anchor distT="0" distB="0" distL="114300" distR="114300" simplePos="0" relativeHeight="251669504" behindDoc="0" locked="0" layoutInCell="1" allowOverlap="1">
                        <wp:simplePos x="0" y="0"/>
                        <wp:positionH relativeFrom="column">
                          <wp:posOffset>1890395</wp:posOffset>
                        </wp:positionH>
                        <wp:positionV relativeFrom="paragraph">
                          <wp:posOffset>0</wp:posOffset>
                        </wp:positionV>
                        <wp:extent cx="6940550" cy="5092700"/>
                        <wp:effectExtent l="19050" t="0" r="0" b="0"/>
                        <wp:wrapSquare wrapText="bothSides"/>
                        <wp:docPr id="9" name="Рисунок 4" descr="FGO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GOS.jpg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40550" cy="5092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C5561E" w:rsidRPr="00250B0A" w:rsidRDefault="00C5561E" w:rsidP="00F3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C5561E" w:rsidRPr="00250B0A" w:rsidRDefault="00C5561E" w:rsidP="00250B0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32"/>
          <w:szCs w:val="3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398"/>
      </w:tblGrid>
      <w:tr w:rsidR="00C5561E" w:rsidRPr="00250B0A" w:rsidTr="00C5561E"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2"/>
            </w:tblGrid>
            <w:tr w:rsidR="00C5561E" w:rsidRPr="00250B0A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</w:tblGrid>
                  <w:tr w:rsidR="00C5561E" w:rsidRPr="00250B0A">
                    <w:trPr>
                      <w:jc w:val="center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C5561E" w:rsidRPr="00250B0A" w:rsidRDefault="00C5561E" w:rsidP="00250B0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561E" w:rsidRPr="00250B0A" w:rsidRDefault="00C5561E" w:rsidP="00250B0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C5561E" w:rsidRPr="00250B0A" w:rsidRDefault="00C5561E" w:rsidP="00250B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C5561E" w:rsidRPr="00250B0A" w:rsidRDefault="00C5561E" w:rsidP="00250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5561E" w:rsidRPr="00250B0A" w:rsidTr="00C5561E">
        <w:tc>
          <w:tcPr>
            <w:tcW w:w="0" w:type="auto"/>
            <w:vAlign w:val="center"/>
            <w:hideMark/>
          </w:tcPr>
          <w:p w:rsidR="00C5561E" w:rsidRPr="00250B0A" w:rsidRDefault="00C5561E" w:rsidP="00250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5561E" w:rsidRPr="00250B0A" w:rsidTr="00C5561E">
        <w:tc>
          <w:tcPr>
            <w:tcW w:w="0" w:type="auto"/>
            <w:vAlign w:val="center"/>
            <w:hideMark/>
          </w:tcPr>
          <w:p w:rsidR="00C5561E" w:rsidRPr="00250B0A" w:rsidRDefault="00C5561E" w:rsidP="00250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C5561E" w:rsidRPr="00250B0A" w:rsidRDefault="00C5561E" w:rsidP="00250B0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32"/>
          <w:szCs w:val="32"/>
        </w:rPr>
      </w:pPr>
    </w:p>
    <w:tbl>
      <w:tblPr>
        <w:tblW w:w="4925" w:type="pct"/>
        <w:tblCellMar>
          <w:left w:w="0" w:type="dxa"/>
          <w:right w:w="0" w:type="dxa"/>
        </w:tblCellMar>
        <w:tblLook w:val="04A0"/>
      </w:tblPr>
      <w:tblGrid>
        <w:gridCol w:w="15167"/>
      </w:tblGrid>
      <w:tr w:rsidR="00C5561E" w:rsidRPr="00250B0A" w:rsidTr="00250B0A">
        <w:tc>
          <w:tcPr>
            <w:tcW w:w="5000" w:type="pct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2"/>
            </w:tblGrid>
            <w:tr w:rsidR="00C5561E" w:rsidRPr="00250B0A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"/>
                    <w:gridCol w:w="6"/>
                  </w:tblGrid>
                  <w:tr w:rsidR="00C5561E" w:rsidRPr="00250B0A">
                    <w:trPr>
                      <w:jc w:val="center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C5561E" w:rsidRPr="00250B0A" w:rsidRDefault="00C5561E" w:rsidP="00250B0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561E" w:rsidRPr="00250B0A" w:rsidRDefault="00C5561E" w:rsidP="00250B0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C5561E" w:rsidRPr="00250B0A" w:rsidRDefault="00C5561E" w:rsidP="00250B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C5561E" w:rsidRPr="00250B0A" w:rsidRDefault="00C5561E" w:rsidP="00250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482E7B" w:rsidRDefault="00482E7B" w:rsidP="0092460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  <w:sectPr w:rsidR="00482E7B" w:rsidSect="00620650">
          <w:pgSz w:w="16838" w:h="11906" w:orient="landscape"/>
          <w:pgMar w:top="720" w:right="720" w:bottom="720" w:left="720" w:header="708" w:footer="708" w:gutter="0"/>
          <w:pgBorders w:offsetFrom="page">
            <w:top w:val="flowersTiny" w:sz="18" w:space="24" w:color="auto"/>
            <w:left w:val="flowersTiny" w:sz="18" w:space="24" w:color="auto"/>
            <w:bottom w:val="flowersTiny" w:sz="18" w:space="24" w:color="auto"/>
            <w:right w:val="flowersTiny" w:sz="18" w:space="24" w:color="auto"/>
          </w:pgBorders>
          <w:cols w:space="708"/>
          <w:docGrid w:linePitch="360"/>
        </w:sectPr>
      </w:pPr>
    </w:p>
    <w:p w:rsidR="00482E7B" w:rsidRDefault="00482E7B" w:rsidP="0092460A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  <w:sectPr w:rsidR="00482E7B" w:rsidSect="00620650">
          <w:pgSz w:w="16838" w:h="11906" w:orient="landscape"/>
          <w:pgMar w:top="720" w:right="720" w:bottom="720" w:left="720" w:header="708" w:footer="708" w:gutter="0"/>
          <w:pgBorders w:offsetFrom="page">
            <w:top w:val="flowersTiny" w:sz="18" w:space="24" w:color="auto"/>
            <w:left w:val="flowersTiny" w:sz="18" w:space="24" w:color="auto"/>
            <w:bottom w:val="flowersTiny" w:sz="18" w:space="24" w:color="auto"/>
            <w:right w:val="flowersTiny" w:sz="18" w:space="24" w:color="auto"/>
          </w:pgBorders>
          <w:cols w:space="708"/>
          <w:docGrid w:linePitch="360"/>
        </w:sectPr>
      </w:pPr>
    </w:p>
    <w:tbl>
      <w:tblPr>
        <w:tblW w:w="4925" w:type="pct"/>
        <w:tblCellMar>
          <w:left w:w="0" w:type="dxa"/>
          <w:right w:w="0" w:type="dxa"/>
        </w:tblCellMar>
        <w:tblLook w:val="04A0"/>
      </w:tblPr>
      <w:tblGrid>
        <w:gridCol w:w="15167"/>
      </w:tblGrid>
      <w:tr w:rsidR="00C5561E" w:rsidRPr="00B77793" w:rsidTr="00250B0A">
        <w:tc>
          <w:tcPr>
            <w:tcW w:w="5000" w:type="pct"/>
            <w:vAlign w:val="center"/>
            <w:hideMark/>
          </w:tcPr>
          <w:tbl>
            <w:tblPr>
              <w:tblpPr w:leftFromText="180" w:rightFromText="180" w:vertAnchor="text" w:horzAnchor="margin" w:tblpY="9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A0"/>
            </w:tblPr>
            <w:tblGrid>
              <w:gridCol w:w="15167"/>
            </w:tblGrid>
            <w:tr w:rsidR="00482E7B" w:rsidRPr="00B77793" w:rsidTr="00482E7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82E7B" w:rsidRPr="00383374" w:rsidRDefault="00482E7B" w:rsidP="001615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70C0"/>
                      <w:sz w:val="48"/>
                      <w:szCs w:val="48"/>
                    </w:rPr>
                  </w:pPr>
                  <w:r w:rsidRPr="00383374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48"/>
                      <w:szCs w:val="48"/>
                    </w:rPr>
                    <w:lastRenderedPageBreak/>
                    <w:t>Уважаемые родители!</w:t>
                  </w:r>
                </w:p>
                <w:p w:rsidR="00482E7B" w:rsidRPr="00B77793" w:rsidRDefault="00482E7B" w:rsidP="0016159C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С 1 сентября 2011 года все образовательные учреждения России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>перешли</w:t>
                  </w:r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 на </w:t>
                  </w:r>
                  <w:r w:rsidRPr="00383374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36"/>
                      <w:szCs w:val="36"/>
                    </w:rPr>
                    <w:t xml:space="preserve">новый Федеральный государственный образовательный стандарт </w:t>
                  </w:r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>начального общего образования (ФГОС НОО).</w:t>
                  </w:r>
                </w:p>
                <w:p w:rsidR="00482E7B" w:rsidRPr="00B77793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36"/>
                      <w:szCs w:val="36"/>
                    </w:rPr>
                  </w:pPr>
                </w:p>
                <w:p w:rsidR="00482E7B" w:rsidRPr="00383374" w:rsidRDefault="00B177B4" w:rsidP="00B177B4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333333"/>
                      <w:sz w:val="40"/>
                      <w:szCs w:val="40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199390</wp:posOffset>
                        </wp:positionH>
                        <wp:positionV relativeFrom="paragraph">
                          <wp:posOffset>-1301750</wp:posOffset>
                        </wp:positionV>
                        <wp:extent cx="4839335" cy="1403350"/>
                        <wp:effectExtent l="19050" t="0" r="0" b="0"/>
                        <wp:wrapThrough wrapText="bothSides">
                          <wp:wrapPolygon edited="0">
                            <wp:start x="-85" y="0"/>
                            <wp:lineTo x="-85" y="21405"/>
                            <wp:lineTo x="21597" y="21405"/>
                            <wp:lineTo x="21597" y="0"/>
                            <wp:lineTo x="-85" y="0"/>
                          </wp:wrapPolygon>
                        </wp:wrapThrough>
                        <wp:docPr id="1" name="Рисунок 8" descr="standar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tandart.jpg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39335" cy="1403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82E7B" w:rsidRPr="00383374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48"/>
                      <w:szCs w:val="48"/>
                    </w:rPr>
                    <w:t>Что такое Федеральный государственный стандарт начального общего образования?</w:t>
                  </w:r>
                </w:p>
                <w:p w:rsidR="00482E7B" w:rsidRPr="0036568D" w:rsidRDefault="00482E7B" w:rsidP="001615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40"/>
                      <w:szCs w:val="40"/>
                    </w:rPr>
                  </w:pPr>
                </w:p>
                <w:p w:rsidR="00482E7B" w:rsidRPr="00B77793" w:rsidRDefault="00482E7B" w:rsidP="0016159C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</w:pPr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>Федеральные государственные</w:t>
                  </w:r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 xml:space="preserve"> </w:t>
                  </w:r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стандарты устанавливаются в Российской Федерации в соответствии с требованием Статьи 7 «Закона об образовании» и представляют собой «совокупность требований, обязательных при реализации основных образовательных программ начального общего образования (ООП НОО) образовательными учреждениями, имеющими государственную аккредитацию». С официальным приказом о введении в действие ФГОС НОО и текстом Стандарта можно познакомиться на сайте </w:t>
                  </w:r>
                  <w:proofErr w:type="spellStart"/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>Минобрнауки</w:t>
                  </w:r>
                  <w:proofErr w:type="spellEnd"/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 России: </w:t>
                  </w:r>
                  <w:hyperlink r:id="rId16" w:history="1"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</w:rPr>
                      <w:t>http://</w:t>
                    </w:r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  <w:lang w:val="en-US"/>
                      </w:rPr>
                      <w:t>www</w:t>
                    </w:r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</w:rPr>
                      <w:t>.</w:t>
                    </w:r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  <w:lang w:val="en-US"/>
                      </w:rPr>
                      <w:t>edu</w:t>
                    </w:r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</w:rPr>
                      <w:t>.</w:t>
                    </w:r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  <w:lang w:val="en-US"/>
                      </w:rPr>
                      <w:t>ru</w:t>
                    </w:r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</w:rPr>
                      <w:t>/</w:t>
                    </w:r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  <w:lang w:val="en-US"/>
                      </w:rPr>
                      <w:t>db</w:t>
                    </w:r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</w:rPr>
                      <w:t>-</w:t>
                    </w:r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  <w:lang w:val="en-US"/>
                      </w:rPr>
                      <w:t>mon</w:t>
                    </w:r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</w:rPr>
                      <w:t>/</w:t>
                    </w:r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  <w:lang w:val="en-US"/>
                      </w:rPr>
                      <w:t>mo</w:t>
                    </w:r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</w:rPr>
                      <w:t>/</w:t>
                    </w:r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  <w:lang w:val="en-US"/>
                      </w:rPr>
                      <w:t>Data</w:t>
                    </w:r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</w:rPr>
                      <w:t>/</w:t>
                    </w:r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  <w:lang w:val="en-US"/>
                      </w:rPr>
                      <w:t>d</w:t>
                    </w:r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</w:rPr>
                      <w:t>_09/</w:t>
                    </w:r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  <w:lang w:val="en-US"/>
                      </w:rPr>
                      <w:t>m</w:t>
                    </w:r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</w:rPr>
                      <w:t>373.</w:t>
                    </w:r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  <w:lang w:val="en-US"/>
                      </w:rPr>
                      <w:t>html</w:t>
                    </w:r>
                  </w:hyperlink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. Материалы по ФГОС НОО размещены на сайте </w:t>
                  </w:r>
                  <w:hyperlink r:id="rId17" w:history="1"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</w:rPr>
                      <w:t>http://standart.edu.ru/catalog.aspx?C</w:t>
                    </w:r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  <w:lang w:val="en-US"/>
                      </w:rPr>
                      <w:t>atalogId</w:t>
                    </w:r>
                    <w:r w:rsidRPr="00B77793">
                      <w:rPr>
                        <w:rFonts w:ascii="Times New Roman" w:eastAsia="Times New Roman" w:hAnsi="Times New Roman" w:cs="Times New Roman"/>
                        <w:color w:val="000000"/>
                        <w:sz w:val="36"/>
                        <w:szCs w:val="36"/>
                      </w:rPr>
                      <w:t>=223</w:t>
                    </w:r>
                  </w:hyperlink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>.</w:t>
                  </w:r>
                </w:p>
                <w:p w:rsidR="00482E7B" w:rsidRPr="00993E4D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  <w:p w:rsidR="00482E7B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  <w:p w:rsidR="00482E7B" w:rsidRPr="00B177B4" w:rsidRDefault="00482E7B" w:rsidP="00B17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0070C0"/>
                      <w:sz w:val="48"/>
                      <w:szCs w:val="48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-194310</wp:posOffset>
                        </wp:positionH>
                        <wp:positionV relativeFrom="paragraph">
                          <wp:posOffset>-170180</wp:posOffset>
                        </wp:positionV>
                        <wp:extent cx="3347085" cy="2676525"/>
                        <wp:effectExtent l="19050" t="0" r="5715" b="0"/>
                        <wp:wrapSquare wrapText="bothSides"/>
                        <wp:docPr id="3" name="Рисунок 9" descr="VGOS_MA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VGOS_MAT.png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47085" cy="2676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482E7B" w:rsidRPr="00383374" w:rsidRDefault="00482E7B" w:rsidP="0016159C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color w:val="0070C0"/>
                      <w:sz w:val="48"/>
                      <w:szCs w:val="48"/>
                    </w:rPr>
                  </w:pPr>
                  <w:r w:rsidRPr="00383374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48"/>
                      <w:szCs w:val="48"/>
                    </w:rPr>
                    <w:lastRenderedPageBreak/>
                    <w:t>Что является отличительной особенностью нового Стандарта?</w:t>
                  </w:r>
                </w:p>
                <w:p w:rsidR="00482E7B" w:rsidRPr="0016159C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 xml:space="preserve">             </w:t>
                  </w:r>
                  <w:r w:rsidRPr="0016159C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 xml:space="preserve">Отличительной особенностью нового стандарта является его </w:t>
                  </w:r>
                  <w:proofErr w:type="spellStart"/>
                  <w:r w:rsidRPr="0016159C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32"/>
                      <w:szCs w:val="32"/>
                    </w:rPr>
                    <w:t>деятельностный</w:t>
                  </w:r>
                  <w:proofErr w:type="spellEnd"/>
                  <w:r w:rsidRPr="0016159C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32"/>
                      <w:szCs w:val="32"/>
                    </w:rPr>
                    <w:t xml:space="preserve"> характер</w:t>
                  </w:r>
                  <w:r w:rsidRPr="0016159C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 xml:space="preserve">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начального обучения. Требования к результатам обучения сформулированы в виде личностных, </w:t>
                  </w:r>
                  <w:proofErr w:type="spellStart"/>
                  <w:r w:rsidRPr="0016159C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>метапредметных</w:t>
                  </w:r>
                  <w:proofErr w:type="spellEnd"/>
                  <w:r w:rsidRPr="0016159C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 xml:space="preserve"> и предметных результатов.</w:t>
                  </w:r>
                </w:p>
                <w:p w:rsidR="00482E7B" w:rsidRPr="0016159C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16159C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 xml:space="preserve">               Неотъемлемой частью ядра нового стандарта являются </w:t>
                  </w:r>
                  <w:r w:rsidRPr="0016159C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32"/>
                      <w:szCs w:val="32"/>
                    </w:rPr>
                    <w:t xml:space="preserve">универсальные учебные действия (УУД). </w:t>
                  </w:r>
                  <w:r w:rsidRPr="0016159C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>Под УУД понимают «</w:t>
                  </w:r>
                  <w:proofErr w:type="spellStart"/>
                  <w:r w:rsidRPr="0016159C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>общеучебные</w:t>
                  </w:r>
                  <w:proofErr w:type="spellEnd"/>
                  <w:r w:rsidRPr="0016159C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 xml:space="preserve"> умения», «общие способы деятельности», «</w:t>
                  </w:r>
                  <w:proofErr w:type="spellStart"/>
                  <w:r w:rsidRPr="0016159C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>надпредметные</w:t>
                  </w:r>
                  <w:proofErr w:type="spellEnd"/>
                  <w:r w:rsidRPr="0016159C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 xml:space="preserve"> действия» и т.п. Для УУД предусмотрена отдельная программа – программа формирования универсальных учебных действий (УУД). Все виды УУД рассматриваются в контексте содержания конкретных учебных предметов. Наличие этой программы в комплексе Основной образовательной программы начального общего образования задает </w:t>
                  </w:r>
                  <w:proofErr w:type="spellStart"/>
                  <w:r w:rsidRPr="0016159C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>деятельностный</w:t>
                  </w:r>
                  <w:proofErr w:type="spellEnd"/>
                  <w:r w:rsidRPr="0016159C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 xml:space="preserve"> подход в образовательном процессе начальной школы.</w:t>
                  </w:r>
                </w:p>
                <w:p w:rsidR="00482E7B" w:rsidRPr="0016159C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16159C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 xml:space="preserve">               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 являются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(ИКТ-компетентность). </w:t>
                  </w:r>
                </w:p>
                <w:p w:rsidR="00482E7B" w:rsidRPr="0016159C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16159C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 xml:space="preserve">               Реализация программы формирования УУД в начальной школе – </w:t>
                  </w:r>
                  <w:r w:rsidRPr="0016159C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32"/>
                      <w:szCs w:val="32"/>
                    </w:rPr>
                    <w:t>ключевая задача</w:t>
                  </w:r>
                  <w:r w:rsidRPr="0016159C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 xml:space="preserve"> внедрения нового образовательного стандарта.</w:t>
                  </w:r>
                </w:p>
                <w:p w:rsidR="00482E7B" w:rsidRPr="00383374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8"/>
                      <w:szCs w:val="28"/>
                    </w:rPr>
                  </w:pPr>
                </w:p>
                <w:p w:rsidR="00013085" w:rsidRDefault="0016159C" w:rsidP="0016159C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0070C0"/>
                      <w:sz w:val="48"/>
                      <w:szCs w:val="48"/>
                    </w:rPr>
                    <w:drawing>
                      <wp:anchor distT="0" distB="0" distL="114300" distR="114300" simplePos="0" relativeHeight="251667456" behindDoc="0" locked="0" layoutInCell="1" allowOverlap="1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-4197985</wp:posOffset>
                        </wp:positionV>
                        <wp:extent cx="3686810" cy="2710815"/>
                        <wp:effectExtent l="19050" t="0" r="8890" b="0"/>
                        <wp:wrapSquare wrapText="bothSides"/>
                        <wp:docPr id="2" name="Рисунок 4" descr="FGO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GOS.jpg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86810" cy="27108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13085" w:rsidRDefault="00013085" w:rsidP="0016159C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48"/>
                      <w:szCs w:val="48"/>
                    </w:rPr>
                  </w:pPr>
                </w:p>
                <w:p w:rsidR="00013085" w:rsidRDefault="00013085" w:rsidP="0016159C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48"/>
                      <w:szCs w:val="48"/>
                    </w:rPr>
                  </w:pPr>
                </w:p>
                <w:p w:rsidR="00482E7B" w:rsidRPr="00383374" w:rsidRDefault="00482E7B" w:rsidP="0016159C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color w:val="0070C0"/>
                      <w:sz w:val="48"/>
                      <w:szCs w:val="48"/>
                    </w:rPr>
                  </w:pPr>
                  <w:r w:rsidRPr="00383374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48"/>
                      <w:szCs w:val="48"/>
                    </w:rPr>
                    <w:t>Какие требования к результатам обучающимся устанавливает Стандарт?</w:t>
                  </w:r>
                </w:p>
                <w:p w:rsidR="00482E7B" w:rsidRPr="00B77793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 xml:space="preserve">         Стандарт устанавливает требования к результатам </w:t>
                  </w:r>
                  <w:proofErr w:type="gramStart"/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>обучающихся</w:t>
                  </w:r>
                  <w:proofErr w:type="gramEnd"/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>, освоивших основную образовательную программу начального общего образования:</w:t>
                  </w:r>
                </w:p>
                <w:p w:rsidR="00482E7B" w:rsidRPr="00B77793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proofErr w:type="gramStart"/>
                  <w:r w:rsidRPr="00B77793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32"/>
                      <w:szCs w:val="32"/>
                    </w:rPr>
                    <w:t>личностным</w:t>
                  </w:r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 xml:space="preserve">, включающим готовность и способность обучающихся к саморазвитию, </w:t>
                  </w:r>
                  <w:proofErr w:type="spellStart"/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>сформированность</w:t>
                  </w:r>
                  <w:proofErr w:type="spellEnd"/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            </w:r>
                  <w:proofErr w:type="spellStart"/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>сформированность</w:t>
                  </w:r>
                  <w:proofErr w:type="spellEnd"/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 xml:space="preserve"> основ гражданской идентичности;</w:t>
                  </w:r>
                  <w:proofErr w:type="gramEnd"/>
                </w:p>
                <w:p w:rsidR="00482E7B" w:rsidRPr="00B77793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color w:val="333333"/>
                      <w:sz w:val="32"/>
                      <w:szCs w:val="32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20955</wp:posOffset>
                        </wp:positionH>
                        <wp:positionV relativeFrom="paragraph">
                          <wp:posOffset>-2103120</wp:posOffset>
                        </wp:positionV>
                        <wp:extent cx="2540635" cy="3037840"/>
                        <wp:effectExtent l="19050" t="0" r="0" b="0"/>
                        <wp:wrapSquare wrapText="bothSides"/>
                        <wp:docPr id="5" name="Рисунок 10" descr="fgos_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gos_logo.gif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635" cy="3037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proofErr w:type="spellStart"/>
                  <w:r w:rsidRPr="00B77793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32"/>
                      <w:szCs w:val="32"/>
                    </w:rPr>
                    <w:t>метапредметным</w:t>
                  </w:r>
                  <w:proofErr w:type="spellEnd"/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 xml:space="preserve">, </w:t>
                  </w:r>
                  <w:proofErr w:type="gramStart"/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>включающим</w:t>
                  </w:r>
                  <w:proofErr w:type="gramEnd"/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 xml:space="preserve"> освоение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            </w:r>
                  <w:proofErr w:type="spellStart"/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>межпредметными</w:t>
                  </w:r>
                  <w:proofErr w:type="spellEnd"/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 xml:space="preserve"> понятиями.</w:t>
                  </w:r>
                </w:p>
                <w:p w:rsidR="00482E7B" w:rsidRPr="00B77793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proofErr w:type="gramStart"/>
                  <w:r w:rsidRPr="00B77793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32"/>
                      <w:szCs w:val="32"/>
                    </w:rPr>
                    <w:t>предметным</w:t>
                  </w:r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>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            </w:r>
                  <w:proofErr w:type="gramEnd"/>
                </w:p>
                <w:p w:rsidR="00482E7B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</w:pPr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 xml:space="preserve">Предметные результаты сгруппированы по предметным областям, внутри которых указаны предметы. Они формулируются в терминах </w:t>
                  </w:r>
                  <w:r w:rsidRPr="00B77793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32"/>
                      <w:szCs w:val="32"/>
                    </w:rPr>
                    <w:t>«выпускник научится…»</w:t>
                  </w:r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 xml:space="preserve">, что является группой обязательных требований, и </w:t>
                  </w:r>
                  <w:r w:rsidRPr="00B77793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32"/>
                      <w:szCs w:val="32"/>
                    </w:rPr>
                    <w:t>«выпускник получит возможность научиться …»</w:t>
                  </w:r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>, не достижение этих требований выпускником не может служить препятствием для перевода его на следующую ступень образования.</w:t>
                  </w:r>
                </w:p>
                <w:p w:rsidR="004F222C" w:rsidRDefault="004F222C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</w:pPr>
                </w:p>
                <w:p w:rsidR="004F222C" w:rsidRDefault="004F222C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</w:pPr>
                </w:p>
                <w:p w:rsidR="004F222C" w:rsidRDefault="004F222C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</w:pPr>
                </w:p>
                <w:p w:rsidR="004F222C" w:rsidRDefault="004F222C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</w:pPr>
                </w:p>
                <w:p w:rsidR="00482E7B" w:rsidRPr="004F222C" w:rsidRDefault="00482E7B" w:rsidP="0016159C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44"/>
                      <w:szCs w:val="44"/>
                    </w:rPr>
                  </w:pPr>
                  <w:r w:rsidRPr="00013085">
                    <w:rPr>
                      <w:rFonts w:ascii="Times New Roman" w:eastAsia="Times New Roman" w:hAnsi="Times New Roman" w:cs="Times New Roman"/>
                      <w:b/>
                      <w:noProof/>
                      <w:color w:val="0070C0"/>
                      <w:sz w:val="44"/>
                      <w:szCs w:val="44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95250</wp:posOffset>
                        </wp:positionV>
                        <wp:extent cx="2936240" cy="2657475"/>
                        <wp:effectExtent l="19050" t="0" r="0" b="0"/>
                        <wp:wrapSquare wrapText="bothSides"/>
                        <wp:docPr id="6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36240" cy="2657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01308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44"/>
                      <w:szCs w:val="44"/>
                    </w:rPr>
                    <w:t xml:space="preserve">Что такое внеурочная деятельность, </w:t>
                  </w:r>
                  <w:r w:rsidR="007F0A2A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44"/>
                      <w:szCs w:val="44"/>
                    </w:rPr>
                    <w:t xml:space="preserve">                   </w:t>
                  </w:r>
                  <w:r w:rsidRPr="0001308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44"/>
                      <w:szCs w:val="44"/>
                    </w:rPr>
                    <w:t>каковы ее особенности?</w:t>
                  </w:r>
                </w:p>
                <w:p w:rsidR="00482E7B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</w:pPr>
                  <w:r w:rsidRPr="004C16A9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  <w:t xml:space="preserve">         </w:t>
                  </w:r>
                </w:p>
                <w:p w:rsidR="00482E7B" w:rsidRPr="00482E7B" w:rsidRDefault="007F0A2A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         </w:t>
                  </w:r>
                  <w:r w:rsidR="00482E7B"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Стандарт предполагает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 (спортивно-оздоровительное, духовно-нравственное, социальное, </w:t>
                  </w:r>
                  <w:proofErr w:type="spellStart"/>
                  <w:r w:rsidR="00482E7B"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>общеинтеллектуальное</w:t>
                  </w:r>
                  <w:proofErr w:type="spellEnd"/>
                  <w:r w:rsidR="00482E7B"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, общекультурное). Каждый ученик обязан посещать не менее 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>3</w:t>
                  </w:r>
                  <w:r w:rsidR="00482E7B"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>-х занятий внеурочной деятельности  в неделю и выбрать не менее 3-х направлений развития личности.</w:t>
                  </w:r>
                </w:p>
                <w:p w:rsidR="00482E7B" w:rsidRPr="00482E7B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         Содержание занятий должно формироваться с учетом пожеланий обучающихся и их родителей (законных представителей).</w:t>
                  </w:r>
                </w:p>
                <w:p w:rsidR="00482E7B" w:rsidRPr="00482E7B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         </w:t>
                  </w:r>
                  <w:proofErr w:type="gramStart"/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>Во внеурочную деятельность могут входить: для детей различных категорий, экскурсии, кружки, секции, круглые столы, конференции, диспуты, школьные научные общества, олимпиады, соревнования, поисковые и научные исследования и т.д.</w:t>
                  </w:r>
                  <w:proofErr w:type="gramEnd"/>
                </w:p>
                <w:p w:rsidR="00482E7B" w:rsidRPr="00482E7B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         Содержание внеурочной деятельности должно быть отражено в основной образовательной программе образовательного учреждения.</w:t>
                  </w:r>
                </w:p>
                <w:p w:rsidR="00482E7B" w:rsidRPr="00482E7B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</w:pPr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         Время, отведенное на внеурочную деятельность не входит в предельно допустимую нагрузку </w:t>
                  </w:r>
                  <w:proofErr w:type="gramStart"/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>обучающихся</w:t>
                  </w:r>
                  <w:proofErr w:type="gramEnd"/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. Чередование урочной и внеурочной деятельности определяется образовательным учреждением и согласуется с родителями </w:t>
                  </w:r>
                  <w:proofErr w:type="gramStart"/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>обучающихся</w:t>
                  </w:r>
                  <w:proofErr w:type="gramEnd"/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>.</w:t>
                  </w:r>
                </w:p>
                <w:p w:rsidR="00482E7B" w:rsidRDefault="00482E7B" w:rsidP="0016159C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36"/>
                      <w:szCs w:val="36"/>
                    </w:rPr>
                  </w:pPr>
                </w:p>
                <w:p w:rsidR="00482E7B" w:rsidRDefault="00482E7B" w:rsidP="0016159C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482E7B" w:rsidRDefault="00482E7B" w:rsidP="0016159C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</w:p>
                <w:p w:rsidR="00482E7B" w:rsidRPr="00013085" w:rsidRDefault="00482E7B" w:rsidP="0016159C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44"/>
                      <w:szCs w:val="44"/>
                    </w:rPr>
                  </w:pPr>
                  <w:r w:rsidRPr="0001308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44"/>
                      <w:szCs w:val="44"/>
                    </w:rPr>
                    <w:lastRenderedPageBreak/>
                    <w:t>Продолжительность  уроков в начальной школе:</w:t>
                  </w:r>
                </w:p>
                <w:p w:rsidR="00482E7B" w:rsidRPr="00013085" w:rsidRDefault="00482E7B" w:rsidP="0016159C">
                  <w:pPr>
                    <w:spacing w:after="0" w:line="240" w:lineRule="auto"/>
                    <w:ind w:left="142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36"/>
                      <w:szCs w:val="36"/>
                    </w:rPr>
                  </w:pPr>
                </w:p>
                <w:p w:rsidR="00482E7B" w:rsidRPr="00482E7B" w:rsidRDefault="00482E7B" w:rsidP="0016159C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</w:pPr>
                  <w:r w:rsidRPr="00B77793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              </w:t>
                  </w:r>
                  <w:proofErr w:type="gramStart"/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>в 1 классе-</w:t>
                  </w:r>
                  <w:r w:rsidRPr="00482E7B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использование «ступенчатого» реж</w:t>
                  </w:r>
                  <w:r w:rsidRPr="00482E7B">
                    <w:rPr>
                      <w:rFonts w:ascii="Times New Roman" w:hAnsi="Times New Roman"/>
                      <w:sz w:val="36"/>
                      <w:szCs w:val="36"/>
                    </w:rPr>
                    <w:t xml:space="preserve">има обучения в первом полугодии: </w:t>
                  </w:r>
                  <w:r w:rsidRPr="00482E7B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>в сентябре, октябре -  по 3 урока в день по 35 минут каждый, в ноябре-декабре – по 4 урока по 35 минут каждый; январь – май – по 4-5 уроков  по 4</w:t>
                  </w:r>
                  <w:r w:rsidRPr="00482E7B">
                    <w:rPr>
                      <w:rFonts w:ascii="Times New Roman" w:hAnsi="Times New Roman"/>
                      <w:sz w:val="36"/>
                      <w:szCs w:val="36"/>
                    </w:rPr>
                    <w:t>5</w:t>
                  </w:r>
                  <w:r w:rsidRPr="00482E7B"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  <w:t xml:space="preserve"> минут каждый</w:t>
                  </w:r>
                  <w:r w:rsidRPr="00482E7B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 </w:t>
                  </w:r>
                  <w:proofErr w:type="gramEnd"/>
                </w:p>
                <w:p w:rsidR="00482E7B" w:rsidRPr="00482E7B" w:rsidRDefault="00482E7B" w:rsidP="0016159C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</w:pPr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              во 2-4 классах – 40 минут</w:t>
                  </w:r>
                </w:p>
                <w:p w:rsidR="00482E7B" w:rsidRPr="007F0A2A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36"/>
                      <w:szCs w:val="36"/>
                    </w:rPr>
                    <w:t xml:space="preserve">                                     </w:t>
                  </w:r>
                  <w:r w:rsidRPr="007F0A2A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36"/>
                      <w:szCs w:val="36"/>
                    </w:rPr>
                    <w:t>Продолжительность учебного года:</w:t>
                  </w:r>
                </w:p>
                <w:p w:rsidR="00482E7B" w:rsidRDefault="00482E7B" w:rsidP="0016159C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</w:pPr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              в 1 классе – 33 учебные недели;              </w:t>
                  </w:r>
                </w:p>
                <w:p w:rsidR="00482E7B" w:rsidRPr="00482E7B" w:rsidRDefault="00482E7B" w:rsidP="0016159C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              </w:t>
                  </w:r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>во 2-4 классах – 34 учебные недели.</w:t>
                  </w:r>
                </w:p>
                <w:p w:rsidR="00482E7B" w:rsidRPr="00482E7B" w:rsidRDefault="00482E7B" w:rsidP="0016159C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</w:pPr>
                  <w:r w:rsidRPr="007F0A2A">
                    <w:rPr>
                      <w:rFonts w:ascii="Times New Roman" w:eastAsia="Times New Roman" w:hAnsi="Times New Roman" w:cs="Times New Roman"/>
                      <w:b/>
                      <w:noProof/>
                      <w:color w:val="0070C0"/>
                      <w:sz w:val="36"/>
                      <w:szCs w:val="36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-2363470</wp:posOffset>
                        </wp:positionV>
                        <wp:extent cx="2446020" cy="2658110"/>
                        <wp:effectExtent l="19050" t="0" r="0" b="0"/>
                        <wp:wrapThrough wrapText="bothSides">
                          <wp:wrapPolygon edited="0">
                            <wp:start x="-168" y="0"/>
                            <wp:lineTo x="-168" y="21517"/>
                            <wp:lineTo x="21533" y="21517"/>
                            <wp:lineTo x="21533" y="0"/>
                            <wp:lineTo x="-168" y="0"/>
                          </wp:wrapPolygon>
                        </wp:wrapThrough>
                        <wp:docPr id="8" name="Рисунок 15" descr="medium_logotip_soobschestva_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edium_logotip_soobschestva_.jpg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6020" cy="2658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7F0A2A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36"/>
                      <w:szCs w:val="36"/>
                    </w:rPr>
                    <w:t>Продолжительность учебной недели</w:t>
                  </w:r>
                  <w:r w:rsidRPr="007F0A2A">
                    <w:rPr>
                      <w:rFonts w:ascii="Times New Roman" w:eastAsia="Times New Roman" w:hAnsi="Times New Roman" w:cs="Times New Roman"/>
                      <w:color w:val="0070C0"/>
                      <w:sz w:val="36"/>
                      <w:szCs w:val="36"/>
                    </w:rPr>
                    <w:t>-</w:t>
                  </w:r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 5 дней</w:t>
                  </w:r>
                </w:p>
                <w:p w:rsidR="00482E7B" w:rsidRPr="00482E7B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 w:rsidRPr="007F0A2A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36"/>
                      <w:szCs w:val="36"/>
                    </w:rPr>
                    <w:t>Продолжительность каникул</w:t>
                  </w:r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 в течение учебного года не менее 30 календарных дней. В первых классах устанавливаются дополнительные недельные каникулы (в феврале).</w:t>
                  </w:r>
                </w:p>
                <w:p w:rsidR="00482E7B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          </w:t>
                  </w:r>
                </w:p>
                <w:p w:rsidR="00482E7B" w:rsidRPr="00482E7B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>Общий объем нагрузки и объем аудиторной нагрузки для учащихся определяется учебным планом образовательного учреждения, который предусматривает:</w:t>
                  </w:r>
                </w:p>
                <w:p w:rsidR="00482E7B" w:rsidRPr="00482E7B" w:rsidRDefault="00482E7B" w:rsidP="0016159C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</w:pPr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           в 1 классе </w:t>
                  </w:r>
                  <w:proofErr w:type="gramStart"/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>-о</w:t>
                  </w:r>
                  <w:proofErr w:type="gramEnd"/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>бязательные учебные занятия, объемом 21 час  в неделю;</w:t>
                  </w:r>
                </w:p>
                <w:p w:rsidR="00482E7B" w:rsidRPr="00482E7B" w:rsidRDefault="00482E7B" w:rsidP="0016159C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</w:pPr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           во2-4 класса</w:t>
                  </w:r>
                  <w:proofErr w:type="gramStart"/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>х-</w:t>
                  </w:r>
                  <w:proofErr w:type="gramEnd"/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 обязательные учебные занятия, объемом 23часа  в неделю;</w:t>
                  </w:r>
                </w:p>
                <w:p w:rsidR="00482E7B" w:rsidRPr="00B77793" w:rsidRDefault="00482E7B" w:rsidP="0016159C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32"/>
                    </w:rPr>
                  </w:pPr>
                  <w:r w:rsidRPr="00482E7B">
                    <w:rPr>
                      <w:rFonts w:ascii="Times New Roman" w:eastAsia="Times New Roman" w:hAnsi="Times New Roman" w:cs="Times New Roman"/>
                      <w:color w:val="333333"/>
                      <w:sz w:val="36"/>
                      <w:szCs w:val="36"/>
                    </w:rPr>
                    <w:t xml:space="preserve">           внеурочная деятельность младших школьников (1 классы) - 10 часов в неделю.</w:t>
                  </w:r>
                </w:p>
              </w:tc>
            </w:tr>
            <w:tr w:rsidR="00482E7B" w:rsidRPr="00B77793" w:rsidTr="00482E7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2E7B" w:rsidRPr="00B77793" w:rsidRDefault="00482E7B" w:rsidP="0016159C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482E7B" w:rsidRDefault="00482E7B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93"/>
            </w:tblGrid>
            <w:tr w:rsidR="00C5561E" w:rsidRPr="00B77793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87" w:type="dxa"/>
                  </w:tcMar>
                  <w:vAlign w:val="center"/>
                  <w:hideMark/>
                </w:tcPr>
                <w:p w:rsidR="00C5561E" w:rsidRPr="00B77793" w:rsidRDefault="00C5561E" w:rsidP="0092460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C5561E" w:rsidRPr="00B77793">
              <w:tc>
                <w:tcPr>
                  <w:tcW w:w="0" w:type="auto"/>
                  <w:hideMark/>
                </w:tcPr>
                <w:p w:rsidR="00F37D99" w:rsidRPr="00B77793" w:rsidRDefault="00F37D99" w:rsidP="00620650">
                  <w:pPr>
                    <w:spacing w:after="0" w:line="240" w:lineRule="auto"/>
                    <w:ind w:left="142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C5561E" w:rsidRPr="00620650" w:rsidRDefault="004C16A9" w:rsidP="00482E7B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                                                                                      </w:t>
                  </w:r>
                  <w:r w:rsidR="00620650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 xml:space="preserve">                                        </w:t>
                  </w:r>
                  <w:r w:rsidR="00482E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62065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5561E" w:rsidRPr="00B77793" w:rsidRDefault="00C5561E" w:rsidP="0062065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C5561E" w:rsidRPr="00B77793" w:rsidTr="00250B0A">
        <w:tc>
          <w:tcPr>
            <w:tcW w:w="5000" w:type="pct"/>
            <w:vAlign w:val="center"/>
            <w:hideMark/>
          </w:tcPr>
          <w:p w:rsidR="00C5561E" w:rsidRPr="00B77793" w:rsidRDefault="00C5561E" w:rsidP="00620650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B3203D" w:rsidRPr="00A26645" w:rsidRDefault="004C16A9" w:rsidP="00620650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91833" w:rsidRPr="00B77793" w:rsidRDefault="00D91833" w:rsidP="00620650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sectPr w:rsidR="00D91833" w:rsidRPr="00B77793" w:rsidSect="00620650">
      <w:pgSz w:w="16838" w:h="11906" w:orient="landscape"/>
      <w:pgMar w:top="720" w:right="720" w:bottom="720" w:left="720" w:header="708" w:footer="708" w:gutter="0"/>
      <w:pgBorders w:offsetFrom="page">
        <w:top w:val="flowersTiny" w:sz="18" w:space="24" w:color="auto"/>
        <w:left w:val="flowersTiny" w:sz="18" w:space="24" w:color="auto"/>
        <w:bottom w:val="flowersTiny" w:sz="18" w:space="24" w:color="auto"/>
        <w:right w:val="flowersTiny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4E41"/>
    <w:multiLevelType w:val="multilevel"/>
    <w:tmpl w:val="14B2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DC14FC"/>
    <w:multiLevelType w:val="multilevel"/>
    <w:tmpl w:val="533A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47997"/>
    <w:multiLevelType w:val="multilevel"/>
    <w:tmpl w:val="DF1A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D6359"/>
    <w:multiLevelType w:val="multilevel"/>
    <w:tmpl w:val="38F4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11F7B"/>
    <w:multiLevelType w:val="multilevel"/>
    <w:tmpl w:val="F454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9F4E3A"/>
    <w:multiLevelType w:val="multilevel"/>
    <w:tmpl w:val="93C4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316955"/>
    <w:multiLevelType w:val="multilevel"/>
    <w:tmpl w:val="3BD4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FA56520"/>
    <w:multiLevelType w:val="multilevel"/>
    <w:tmpl w:val="B63A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A10AE5"/>
    <w:multiLevelType w:val="multilevel"/>
    <w:tmpl w:val="3CDA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73357C9"/>
    <w:multiLevelType w:val="multilevel"/>
    <w:tmpl w:val="EC66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666691"/>
    <w:multiLevelType w:val="singleLevel"/>
    <w:tmpl w:val="DF8E023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CDC0F1B"/>
    <w:multiLevelType w:val="multilevel"/>
    <w:tmpl w:val="74FA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A253CA"/>
    <w:multiLevelType w:val="multilevel"/>
    <w:tmpl w:val="7A50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561E"/>
    <w:rsid w:val="00013085"/>
    <w:rsid w:val="000130FB"/>
    <w:rsid w:val="000208D8"/>
    <w:rsid w:val="0016159C"/>
    <w:rsid w:val="00184743"/>
    <w:rsid w:val="00196E61"/>
    <w:rsid w:val="00197B14"/>
    <w:rsid w:val="00250B0A"/>
    <w:rsid w:val="002B5673"/>
    <w:rsid w:val="003233F3"/>
    <w:rsid w:val="0036568D"/>
    <w:rsid w:val="00383374"/>
    <w:rsid w:val="00482E7B"/>
    <w:rsid w:val="004C16A9"/>
    <w:rsid w:val="004F222C"/>
    <w:rsid w:val="00545121"/>
    <w:rsid w:val="006146AA"/>
    <w:rsid w:val="00620650"/>
    <w:rsid w:val="006A5E9C"/>
    <w:rsid w:val="007F0A2A"/>
    <w:rsid w:val="008460E0"/>
    <w:rsid w:val="00861F06"/>
    <w:rsid w:val="008E7A38"/>
    <w:rsid w:val="0092460A"/>
    <w:rsid w:val="00993E4D"/>
    <w:rsid w:val="00B177B4"/>
    <w:rsid w:val="00B3203D"/>
    <w:rsid w:val="00B37595"/>
    <w:rsid w:val="00B709DB"/>
    <w:rsid w:val="00B77793"/>
    <w:rsid w:val="00B83885"/>
    <w:rsid w:val="00C5561E"/>
    <w:rsid w:val="00D627BA"/>
    <w:rsid w:val="00D91833"/>
    <w:rsid w:val="00E02F4D"/>
    <w:rsid w:val="00F3342A"/>
    <w:rsid w:val="00F3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BA"/>
  </w:style>
  <w:style w:type="paragraph" w:styleId="1">
    <w:name w:val="heading 1"/>
    <w:basedOn w:val="a"/>
    <w:link w:val="10"/>
    <w:uiPriority w:val="9"/>
    <w:qFormat/>
    <w:rsid w:val="00C55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6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5561E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0"/>
      <w:szCs w:val="20"/>
      <w:u w:val="none"/>
      <w:effect w:val="none"/>
    </w:rPr>
  </w:style>
  <w:style w:type="paragraph" w:customStyle="1" w:styleId="nospacing">
    <w:name w:val="nospacing"/>
    <w:basedOn w:val="a"/>
    <w:rsid w:val="00C55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561E"/>
    <w:rPr>
      <w:b/>
      <w:bCs/>
    </w:rPr>
  </w:style>
  <w:style w:type="character" w:styleId="a5">
    <w:name w:val="Emphasis"/>
    <w:basedOn w:val="a0"/>
    <w:uiPriority w:val="20"/>
    <w:qFormat/>
    <w:rsid w:val="00C5561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55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561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C1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russia.prosv.ru/info.aspx?ob_no=19617" TargetMode="External"/><Relationship Id="rId13" Type="http://schemas.openxmlformats.org/officeDocument/2006/relationships/hyperlink" Target="http://school-russia.prosv.ru/info.aspx?ob_no=27058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hyperlink" Target="http://school-russia.prosv.ru/info.aspx?ob_no=19619" TargetMode="External"/><Relationship Id="rId12" Type="http://schemas.openxmlformats.org/officeDocument/2006/relationships/hyperlink" Target="http://school-russia.prosv.ru/info.aspx?ob_no=27079" TargetMode="External"/><Relationship Id="rId17" Type="http://schemas.openxmlformats.org/officeDocument/2006/relationships/hyperlink" Target="http://standart.edu.ru/catalog.aspx?CatalogId=2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ru/db-mon/mo/Data/d_09/m373.html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chool-russia.prosv.ru/info.aspx?ob_no=1962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://school-russia.prosv.ru/info.aspx?ob_no=19620" TargetMode="External"/><Relationship Id="rId19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hyperlink" Target="http://school-russia.prosv.ru/info.aspx?ob_no=27035" TargetMode="Externa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ADCF7-6B92-4664-BE10-049FF935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класс</cp:lastModifiedBy>
  <cp:revision>6</cp:revision>
  <cp:lastPrinted>2011-08-09T06:50:00Z</cp:lastPrinted>
  <dcterms:created xsi:type="dcterms:W3CDTF">2011-07-16T21:20:00Z</dcterms:created>
  <dcterms:modified xsi:type="dcterms:W3CDTF">2012-03-19T05:13:00Z</dcterms:modified>
</cp:coreProperties>
</file>